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7D5" w:rsidRDefault="000960BB">
      <w:pPr>
        <w:jc w:val="both"/>
        <w:rPr>
          <w:rFonts w:ascii="Calibri" w:eastAsia="Calibri" w:hAnsi="Calibri" w:cs="Calibri"/>
          <w:b/>
          <w:bCs/>
          <w:sz w:val="28"/>
          <w:szCs w:val="28"/>
        </w:rPr>
      </w:pPr>
      <w:r>
        <w:rPr>
          <w:noProof/>
        </w:rPr>
        <w:drawing>
          <wp:anchor distT="0" distB="0" distL="0" distR="0" simplePos="0" relativeHeight="251660288" behindDoc="0" locked="0" layoutInCell="1" allowOverlap="1">
            <wp:simplePos x="0" y="0"/>
            <wp:positionH relativeFrom="column">
              <wp:posOffset>2129790</wp:posOffset>
            </wp:positionH>
            <wp:positionV relativeFrom="line">
              <wp:posOffset>34925</wp:posOffset>
            </wp:positionV>
            <wp:extent cx="1004570" cy="93345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ZK_logo_stred.png"/>
                    <pic:cNvPicPr>
                      <a:picLocks noChangeAspect="1"/>
                    </pic:cNvPicPr>
                  </pic:nvPicPr>
                  <pic:blipFill>
                    <a:blip r:embed="rId7" cstate="print">
                      <a:extLst/>
                    </a:blip>
                    <a:stretch>
                      <a:fillRect/>
                    </a:stretch>
                  </pic:blipFill>
                  <pic:spPr>
                    <a:xfrm>
                      <a:off x="0" y="0"/>
                      <a:ext cx="1004570" cy="933450"/>
                    </a:xfrm>
                    <a:prstGeom prst="rect">
                      <a:avLst/>
                    </a:prstGeom>
                    <a:ln w="12700" cap="flat">
                      <a:noFill/>
                      <a:miter lim="400000"/>
                    </a:ln>
                    <a:effectLst/>
                  </pic:spPr>
                </pic:pic>
              </a:graphicData>
            </a:graphic>
          </wp:anchor>
        </w:drawing>
      </w:r>
      <w:r>
        <w:rPr>
          <w:rFonts w:ascii="Calibri" w:eastAsia="Calibri" w:hAnsi="Calibri" w:cs="Calibri"/>
          <w:b/>
          <w:bCs/>
          <w:noProof/>
          <w:sz w:val="28"/>
          <w:szCs w:val="28"/>
        </w:rPr>
        <w:drawing>
          <wp:anchor distT="57150" distB="57150" distL="57150" distR="57150" simplePos="0" relativeHeight="251661312" behindDoc="0" locked="0" layoutInCell="1" allowOverlap="1">
            <wp:simplePos x="0" y="0"/>
            <wp:positionH relativeFrom="column">
              <wp:posOffset>4292600</wp:posOffset>
            </wp:positionH>
            <wp:positionV relativeFrom="page">
              <wp:posOffset>934720</wp:posOffset>
            </wp:positionV>
            <wp:extent cx="1339215" cy="521970"/>
            <wp:effectExtent l="0" t="0" r="0" b="0"/>
            <wp:wrapSquare wrapText="bothSides" distT="57150" distB="57150" distL="57150" distR="5715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tym_silnicni_bezpecnosti_logo.pdf"/>
                    <pic:cNvPicPr>
                      <a:picLocks noChangeAspect="1"/>
                    </pic:cNvPicPr>
                  </pic:nvPicPr>
                  <pic:blipFill>
                    <a:blip r:embed="rId8" cstate="print">
                      <a:extLst/>
                    </a:blip>
                    <a:stretch>
                      <a:fillRect/>
                    </a:stretch>
                  </pic:blipFill>
                  <pic:spPr>
                    <a:xfrm>
                      <a:off x="0" y="0"/>
                      <a:ext cx="1339215" cy="521970"/>
                    </a:xfrm>
                    <a:prstGeom prst="rect">
                      <a:avLst/>
                    </a:prstGeom>
                    <a:ln w="12700" cap="flat">
                      <a:noFill/>
                      <a:miter lim="400000"/>
                    </a:ln>
                    <a:effectLst/>
                  </pic:spPr>
                </pic:pic>
              </a:graphicData>
            </a:graphic>
          </wp:anchor>
        </w:drawing>
      </w:r>
      <w:r>
        <w:rPr>
          <w:noProof/>
        </w:rPr>
        <w:drawing>
          <wp:anchor distT="0" distB="0" distL="0" distR="0" simplePos="0" relativeHeight="251659264" behindDoc="0" locked="0" layoutInCell="1" allowOverlap="1">
            <wp:simplePos x="0" y="0"/>
            <wp:positionH relativeFrom="column">
              <wp:posOffset>-3809</wp:posOffset>
            </wp:positionH>
            <wp:positionV relativeFrom="line">
              <wp:posOffset>-3809</wp:posOffset>
            </wp:positionV>
            <wp:extent cx="1097915" cy="543560"/>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logo-Ty-to-zvladnes-Normal.png"/>
                    <pic:cNvPicPr>
                      <a:picLocks noChangeAspect="1"/>
                    </pic:cNvPicPr>
                  </pic:nvPicPr>
                  <pic:blipFill>
                    <a:blip r:embed="rId9" cstate="print">
                      <a:extLst/>
                    </a:blip>
                    <a:stretch>
                      <a:fillRect/>
                    </a:stretch>
                  </pic:blipFill>
                  <pic:spPr>
                    <a:xfrm>
                      <a:off x="0" y="0"/>
                      <a:ext cx="1097915" cy="543560"/>
                    </a:xfrm>
                    <a:prstGeom prst="rect">
                      <a:avLst/>
                    </a:prstGeom>
                    <a:ln w="12700" cap="flat">
                      <a:noFill/>
                      <a:miter lim="400000"/>
                    </a:ln>
                    <a:effectLst/>
                  </pic:spPr>
                </pic:pic>
              </a:graphicData>
            </a:graphic>
          </wp:anchor>
        </w:drawing>
      </w:r>
    </w:p>
    <w:p w:rsidR="004C57D5" w:rsidRDefault="004C57D5">
      <w:pPr>
        <w:jc w:val="both"/>
        <w:rPr>
          <w:rFonts w:ascii="Calibri" w:eastAsia="Calibri" w:hAnsi="Calibri" w:cs="Calibri"/>
          <w:b/>
          <w:bCs/>
          <w:sz w:val="28"/>
          <w:szCs w:val="28"/>
        </w:rPr>
      </w:pPr>
    </w:p>
    <w:p w:rsidR="004C57D5" w:rsidRDefault="004C57D5">
      <w:pPr>
        <w:jc w:val="both"/>
        <w:rPr>
          <w:rFonts w:ascii="Calibri" w:eastAsia="Calibri" w:hAnsi="Calibri" w:cs="Calibri"/>
          <w:b/>
          <w:bCs/>
          <w:sz w:val="28"/>
          <w:szCs w:val="28"/>
        </w:rPr>
      </w:pPr>
    </w:p>
    <w:p w:rsidR="004C57D5" w:rsidRDefault="004C57D5">
      <w:pPr>
        <w:jc w:val="both"/>
        <w:rPr>
          <w:rFonts w:ascii="Calibri" w:eastAsia="Calibri" w:hAnsi="Calibri" w:cs="Calibri"/>
          <w:b/>
          <w:bCs/>
          <w:sz w:val="28"/>
          <w:szCs w:val="28"/>
        </w:rPr>
      </w:pPr>
    </w:p>
    <w:p w:rsidR="004C57D5" w:rsidRDefault="004C57D5">
      <w:pPr>
        <w:jc w:val="both"/>
        <w:rPr>
          <w:rFonts w:ascii="Calibri" w:eastAsia="Calibri" w:hAnsi="Calibri" w:cs="Calibri"/>
          <w:b/>
          <w:bCs/>
          <w:sz w:val="28"/>
          <w:szCs w:val="28"/>
        </w:rPr>
      </w:pPr>
    </w:p>
    <w:p w:rsidR="004C57D5" w:rsidRDefault="004C57D5">
      <w:pPr>
        <w:jc w:val="both"/>
        <w:rPr>
          <w:rFonts w:ascii="Calibri" w:eastAsia="Calibri" w:hAnsi="Calibri" w:cs="Calibri"/>
          <w:b/>
          <w:bCs/>
          <w:sz w:val="28"/>
          <w:szCs w:val="28"/>
        </w:rPr>
      </w:pPr>
    </w:p>
    <w:p w:rsidR="004C57D5" w:rsidRDefault="000960BB">
      <w:pPr>
        <w:jc w:val="both"/>
        <w:rPr>
          <w:rFonts w:ascii="Calibri" w:eastAsia="Calibri" w:hAnsi="Calibri" w:cs="Calibri"/>
          <w:b/>
          <w:bCs/>
          <w:sz w:val="28"/>
          <w:szCs w:val="28"/>
        </w:rPr>
      </w:pPr>
      <w:r>
        <w:rPr>
          <w:rFonts w:ascii="Calibri" w:eastAsia="Calibri" w:hAnsi="Calibri" w:cs="Calibri"/>
          <w:b/>
          <w:bCs/>
          <w:sz w:val="28"/>
          <w:szCs w:val="28"/>
        </w:rPr>
        <w:t>Hoří to, nebo nehoří? Jak se chovat při podezření na začínající požár havarovaného vozidla?</w:t>
      </w:r>
    </w:p>
    <w:p w:rsidR="004C57D5" w:rsidRDefault="004C57D5">
      <w:pPr>
        <w:jc w:val="both"/>
        <w:rPr>
          <w:rFonts w:ascii="Calibri" w:eastAsia="Calibri" w:hAnsi="Calibri" w:cs="Calibri"/>
          <w:b/>
          <w:bCs/>
          <w:sz w:val="28"/>
          <w:szCs w:val="28"/>
        </w:rPr>
      </w:pPr>
    </w:p>
    <w:p w:rsidR="004C57D5" w:rsidRDefault="000960BB" w:rsidP="00A543B8">
      <w:pPr>
        <w:pStyle w:val="Odstavecseseznamem"/>
        <w:numPr>
          <w:ilvl w:val="0"/>
          <w:numId w:val="7"/>
        </w:numPr>
        <w:jc w:val="both"/>
        <w:rPr>
          <w:rFonts w:ascii="Calibri" w:eastAsia="Calibri" w:hAnsi="Calibri" w:cs="Calibri"/>
          <w:b/>
          <w:bCs/>
        </w:rPr>
      </w:pPr>
      <w:r>
        <w:rPr>
          <w:rFonts w:ascii="Calibri" w:eastAsia="Calibri" w:hAnsi="Calibri" w:cs="Calibri"/>
          <w:b/>
          <w:bCs/>
        </w:rPr>
        <w:t>V roce 2015 vyšetřovala Policie ČR 140 nehod spojených s požárem</w:t>
      </w:r>
    </w:p>
    <w:p w:rsidR="004C57D5" w:rsidRDefault="000960BB" w:rsidP="00A543B8">
      <w:pPr>
        <w:pStyle w:val="Odstavecseseznamem"/>
        <w:numPr>
          <w:ilvl w:val="0"/>
          <w:numId w:val="7"/>
        </w:numPr>
        <w:jc w:val="both"/>
        <w:rPr>
          <w:rFonts w:ascii="Calibri" w:eastAsia="Calibri" w:hAnsi="Calibri" w:cs="Calibri"/>
          <w:b/>
          <w:bCs/>
        </w:rPr>
      </w:pPr>
      <w:r>
        <w:rPr>
          <w:rFonts w:ascii="Calibri" w:eastAsia="Calibri" w:hAnsi="Calibri" w:cs="Calibri"/>
          <w:b/>
          <w:bCs/>
        </w:rPr>
        <w:t>Zemřelo při nich 26 osob, dalších 117 bylo zraněno</w:t>
      </w:r>
    </w:p>
    <w:p w:rsidR="004C57D5" w:rsidRDefault="000960BB" w:rsidP="00A543B8">
      <w:pPr>
        <w:numPr>
          <w:ilvl w:val="0"/>
          <w:numId w:val="7"/>
        </w:numPr>
        <w:jc w:val="both"/>
        <w:rPr>
          <w:rFonts w:ascii="Calibri" w:eastAsia="Calibri" w:hAnsi="Calibri" w:cs="Calibri"/>
          <w:b/>
          <w:bCs/>
        </w:rPr>
      </w:pPr>
      <w:r>
        <w:rPr>
          <w:rFonts w:ascii="Calibri" w:eastAsia="Calibri" w:hAnsi="Calibri" w:cs="Calibri"/>
          <w:b/>
          <w:bCs/>
        </w:rPr>
        <w:t>S požárem vozidla se však můžeme setkat kdykoliv, byť se bude jednat o auto cizí</w:t>
      </w:r>
    </w:p>
    <w:p w:rsidR="004C57D5" w:rsidRDefault="000960BB" w:rsidP="00A543B8">
      <w:pPr>
        <w:numPr>
          <w:ilvl w:val="0"/>
          <w:numId w:val="7"/>
        </w:numPr>
        <w:jc w:val="both"/>
        <w:rPr>
          <w:rFonts w:ascii="Calibri" w:eastAsia="Calibri" w:hAnsi="Calibri" w:cs="Calibri"/>
          <w:b/>
          <w:bCs/>
        </w:rPr>
      </w:pPr>
      <w:r>
        <w:rPr>
          <w:rFonts w:ascii="Calibri" w:eastAsia="Calibri" w:hAnsi="Calibri" w:cs="Calibri"/>
          <w:b/>
          <w:bCs/>
        </w:rPr>
        <w:t>Jak si počínat efektivně a bezpečně?</w:t>
      </w:r>
    </w:p>
    <w:p w:rsidR="004C57D5" w:rsidRDefault="000960BB" w:rsidP="00A543B8">
      <w:pPr>
        <w:numPr>
          <w:ilvl w:val="0"/>
          <w:numId w:val="7"/>
        </w:numPr>
        <w:jc w:val="both"/>
        <w:rPr>
          <w:rFonts w:ascii="Calibri" w:eastAsia="Calibri" w:hAnsi="Calibri" w:cs="Calibri"/>
          <w:b/>
          <w:bCs/>
        </w:rPr>
      </w:pPr>
      <w:r>
        <w:rPr>
          <w:rFonts w:ascii="Calibri" w:eastAsia="Calibri" w:hAnsi="Calibri" w:cs="Calibri"/>
          <w:b/>
          <w:bCs/>
        </w:rPr>
        <w:t>V řadě evropských států je hasicí přístroj povinnou výbavou vozidla</w:t>
      </w:r>
    </w:p>
    <w:p w:rsidR="004C57D5" w:rsidRDefault="004C57D5">
      <w:pPr>
        <w:jc w:val="both"/>
        <w:rPr>
          <w:rFonts w:ascii="Calibri" w:eastAsia="Calibri" w:hAnsi="Calibri" w:cs="Calibri"/>
          <w:sz w:val="22"/>
          <w:szCs w:val="22"/>
        </w:rPr>
      </w:pPr>
    </w:p>
    <w:p w:rsidR="004C57D5" w:rsidRDefault="000960BB">
      <w:pPr>
        <w:jc w:val="both"/>
        <w:rPr>
          <w:rFonts w:ascii="Calibri" w:eastAsia="Calibri" w:hAnsi="Calibri" w:cs="Calibri"/>
          <w:sz w:val="22"/>
          <w:szCs w:val="22"/>
        </w:rPr>
      </w:pPr>
      <w:r>
        <w:rPr>
          <w:rFonts w:ascii="Calibri" w:eastAsia="Calibri" w:hAnsi="Calibri" w:cs="Calibri"/>
          <w:i/>
          <w:iCs/>
          <w:sz w:val="22"/>
          <w:szCs w:val="22"/>
        </w:rPr>
        <w:t>„V roce 2015 vyšetřovala Policie ČR 140 dopravních nehod spojených s požárem vozidla. Zemřelo při nich 26 lidí, dalších 17 bylo zraněno těžce a 100 lehce,“</w:t>
      </w:r>
      <w:r>
        <w:rPr>
          <w:rFonts w:ascii="Calibri" w:eastAsia="Calibri" w:hAnsi="Calibri" w:cs="Calibri"/>
          <w:sz w:val="22"/>
          <w:szCs w:val="22"/>
        </w:rPr>
        <w:t xml:space="preserve"> uvádí Roman Budský z Týmu silniční bezpečnosti. Ovšem nejen po nehodách hořelo. Hasit požáry, ke kterým došlo v souvislosti s dopravou, loni hasiči vyjížděli celkem 2 048x. Rozhodně se tak vyplatí ovládat základní zásady, jak se v případě hořícího vozidla – ať vlastního, nebo automobilu některého z motorizovaných kolegů – zachovat. </w:t>
      </w:r>
    </w:p>
    <w:p w:rsidR="004C57D5" w:rsidRDefault="004C57D5">
      <w:pPr>
        <w:jc w:val="both"/>
      </w:pPr>
    </w:p>
    <w:p w:rsidR="004C57D5" w:rsidRDefault="00A543B8">
      <w:pPr>
        <w:jc w:val="both"/>
        <w:rPr>
          <w:rFonts w:ascii="Calibri" w:eastAsia="Calibri" w:hAnsi="Calibri" w:cs="Calibri"/>
          <w:b/>
          <w:bCs/>
          <w:sz w:val="22"/>
          <w:szCs w:val="22"/>
        </w:rPr>
      </w:pPr>
      <w:r>
        <w:rPr>
          <w:rFonts w:ascii="Calibri" w:eastAsia="Calibri" w:hAnsi="Calibri" w:cs="Calibri"/>
          <w:b/>
          <w:bCs/>
          <w:sz w:val="22"/>
          <w:szCs w:val="22"/>
        </w:rPr>
        <w:t xml:space="preserve">Jak </w:t>
      </w:r>
      <w:r w:rsidR="000960BB">
        <w:rPr>
          <w:rFonts w:ascii="Calibri" w:eastAsia="Calibri" w:hAnsi="Calibri" w:cs="Calibri"/>
          <w:b/>
          <w:bCs/>
          <w:sz w:val="22"/>
          <w:szCs w:val="22"/>
        </w:rPr>
        <w:t>jednat, máme-li podezření na požár svého motorového vozidla?</w:t>
      </w:r>
    </w:p>
    <w:p w:rsidR="004C57D5" w:rsidRPr="00A543B8" w:rsidRDefault="000960BB" w:rsidP="00A543B8">
      <w:pPr>
        <w:pStyle w:val="Odstavecseseznamem"/>
        <w:numPr>
          <w:ilvl w:val="0"/>
          <w:numId w:val="8"/>
        </w:numPr>
        <w:jc w:val="both"/>
        <w:rPr>
          <w:rFonts w:ascii="Calibri" w:eastAsia="Calibri" w:hAnsi="Calibri" w:cs="Calibri"/>
          <w:sz w:val="22"/>
          <w:szCs w:val="22"/>
        </w:rPr>
      </w:pPr>
      <w:r w:rsidRPr="00A543B8">
        <w:rPr>
          <w:rFonts w:ascii="Calibri" w:eastAsia="Calibri" w:hAnsi="Calibri" w:cs="Calibri"/>
          <w:sz w:val="22"/>
          <w:szCs w:val="22"/>
        </w:rPr>
        <w:t>Při jakémkoliv podezření na to, že náš automobil hoří, co nejrychleji zastavíme na vhodném místě</w:t>
      </w:r>
      <w:r w:rsidR="00C63C54">
        <w:rPr>
          <w:rFonts w:ascii="Calibri" w:eastAsia="Calibri" w:hAnsi="Calibri" w:cs="Calibri"/>
          <w:sz w:val="22"/>
          <w:szCs w:val="22"/>
        </w:rPr>
        <w:t>.</w:t>
      </w:r>
    </w:p>
    <w:p w:rsidR="004C57D5" w:rsidRPr="00A543B8" w:rsidRDefault="000960BB" w:rsidP="00A543B8">
      <w:pPr>
        <w:pStyle w:val="Odstavecseseznamem"/>
        <w:numPr>
          <w:ilvl w:val="0"/>
          <w:numId w:val="8"/>
        </w:numPr>
        <w:jc w:val="both"/>
        <w:rPr>
          <w:rFonts w:ascii="Calibri" w:eastAsia="Calibri" w:hAnsi="Calibri" w:cs="Calibri"/>
          <w:sz w:val="22"/>
          <w:szCs w:val="22"/>
        </w:rPr>
      </w:pPr>
      <w:r w:rsidRPr="00A543B8">
        <w:rPr>
          <w:rFonts w:ascii="Calibri" w:eastAsia="Calibri" w:hAnsi="Calibri" w:cs="Calibri"/>
          <w:sz w:val="22"/>
          <w:szCs w:val="22"/>
        </w:rPr>
        <w:t>Vypneme motor a zapalování</w:t>
      </w:r>
      <w:r w:rsidR="00C63C54">
        <w:rPr>
          <w:rFonts w:ascii="Calibri" w:eastAsia="Calibri" w:hAnsi="Calibri" w:cs="Calibri"/>
          <w:sz w:val="22"/>
          <w:szCs w:val="22"/>
        </w:rPr>
        <w:t>.</w:t>
      </w:r>
    </w:p>
    <w:p w:rsidR="004C57D5" w:rsidRPr="00A543B8" w:rsidRDefault="000960BB" w:rsidP="00A543B8">
      <w:pPr>
        <w:pStyle w:val="Odstavecseseznamem"/>
        <w:numPr>
          <w:ilvl w:val="0"/>
          <w:numId w:val="8"/>
        </w:numPr>
        <w:jc w:val="both"/>
        <w:rPr>
          <w:rFonts w:ascii="Calibri" w:eastAsia="Calibri" w:hAnsi="Calibri" w:cs="Calibri"/>
          <w:sz w:val="22"/>
          <w:szCs w:val="22"/>
        </w:rPr>
      </w:pPr>
      <w:r w:rsidRPr="00A543B8">
        <w:rPr>
          <w:rFonts w:ascii="Calibri" w:eastAsia="Calibri" w:hAnsi="Calibri" w:cs="Calibri"/>
          <w:sz w:val="22"/>
          <w:szCs w:val="22"/>
        </w:rPr>
        <w:t>Vystoupíme z vozidla a provedeme rychlou vizuální kontrolu vozidla a jeho nákladu. Tak lokalizujeme případné ohnisko počínajícího požáru</w:t>
      </w:r>
      <w:r w:rsidR="00C63C54">
        <w:rPr>
          <w:rFonts w:ascii="Calibri" w:eastAsia="Calibri" w:hAnsi="Calibri" w:cs="Calibri"/>
          <w:sz w:val="22"/>
          <w:szCs w:val="22"/>
        </w:rPr>
        <w:t>.</w:t>
      </w:r>
    </w:p>
    <w:p w:rsidR="004C57D5" w:rsidRPr="00A543B8" w:rsidRDefault="000960BB" w:rsidP="00A543B8">
      <w:pPr>
        <w:pStyle w:val="Odstavecseseznamem"/>
        <w:numPr>
          <w:ilvl w:val="0"/>
          <w:numId w:val="8"/>
        </w:numPr>
        <w:jc w:val="both"/>
        <w:rPr>
          <w:rFonts w:ascii="Calibri" w:eastAsia="Calibri" w:hAnsi="Calibri" w:cs="Calibri"/>
          <w:sz w:val="22"/>
          <w:szCs w:val="22"/>
        </w:rPr>
      </w:pPr>
      <w:r w:rsidRPr="00A543B8">
        <w:rPr>
          <w:rFonts w:ascii="Calibri" w:eastAsia="Calibri" w:hAnsi="Calibri" w:cs="Calibri"/>
          <w:sz w:val="22"/>
          <w:szCs w:val="22"/>
        </w:rPr>
        <w:t>Potvrdí-li se podezření, že vozidlo začíná hořet, neprodleně vysadíme všechny cestující. Požár a příslušné zplodiny pro ně představují smrtelné nebezpečí. Již několik vteřin vdechování jedovatého kouře může zabíjet. Pasažéři se musí zdržovat v dostatečné vzdálenosti od vozidla, samozřejmě mimo silnici</w:t>
      </w:r>
      <w:r w:rsidR="00C63C54">
        <w:rPr>
          <w:rFonts w:ascii="Calibri" w:eastAsia="Calibri" w:hAnsi="Calibri" w:cs="Calibri"/>
          <w:sz w:val="22"/>
          <w:szCs w:val="22"/>
        </w:rPr>
        <w:t>.</w:t>
      </w:r>
    </w:p>
    <w:p w:rsidR="004C57D5" w:rsidRPr="00A543B8" w:rsidRDefault="000960BB" w:rsidP="00A543B8">
      <w:pPr>
        <w:pStyle w:val="Odstavecseseznamem"/>
        <w:numPr>
          <w:ilvl w:val="0"/>
          <w:numId w:val="8"/>
        </w:numPr>
        <w:jc w:val="both"/>
        <w:rPr>
          <w:rFonts w:ascii="Calibri" w:eastAsia="Calibri" w:hAnsi="Calibri" w:cs="Calibri"/>
          <w:sz w:val="22"/>
          <w:szCs w:val="22"/>
        </w:rPr>
      </w:pPr>
      <w:r w:rsidRPr="00A543B8">
        <w:rPr>
          <w:rFonts w:ascii="Calibri" w:eastAsia="Calibri" w:hAnsi="Calibri" w:cs="Calibri"/>
          <w:sz w:val="22"/>
          <w:szCs w:val="22"/>
        </w:rPr>
        <w:t>Pokud je vozidlo vybaveno dobře přístupným odpojovačem baterie, vypneme jej. Nejednou bývá příčinou požáru zkrat v elektroinstalaci. Především na počátku pak odpojení baterie může být účinným krokem k zažehnání požáru celého vozidla</w:t>
      </w:r>
      <w:r w:rsidR="00C63C54">
        <w:rPr>
          <w:rFonts w:ascii="Calibri" w:eastAsia="Calibri" w:hAnsi="Calibri" w:cs="Calibri"/>
          <w:sz w:val="22"/>
          <w:szCs w:val="22"/>
        </w:rPr>
        <w:t>.</w:t>
      </w:r>
    </w:p>
    <w:p w:rsidR="004C57D5" w:rsidRPr="00A543B8" w:rsidRDefault="000960BB" w:rsidP="00A543B8">
      <w:pPr>
        <w:pStyle w:val="Odstavecseseznamem"/>
        <w:numPr>
          <w:ilvl w:val="0"/>
          <w:numId w:val="8"/>
        </w:numPr>
        <w:jc w:val="both"/>
        <w:rPr>
          <w:rFonts w:ascii="Calibri" w:eastAsia="Calibri" w:hAnsi="Calibri" w:cs="Calibri"/>
          <w:sz w:val="22"/>
          <w:szCs w:val="22"/>
        </w:rPr>
      </w:pPr>
      <w:r w:rsidRPr="00A543B8">
        <w:rPr>
          <w:rFonts w:ascii="Calibri" w:eastAsia="Calibri" w:hAnsi="Calibri" w:cs="Calibri"/>
          <w:sz w:val="22"/>
          <w:szCs w:val="22"/>
        </w:rPr>
        <w:t xml:space="preserve">Usoudíme-li, že zdolání ohně je nad naše síly, neváháme povolat hasiče. Voláme linku 150, případně 112. Požár automobilu totiž postupuje až překvapivě rychle. </w:t>
      </w:r>
    </w:p>
    <w:p w:rsidR="004C57D5" w:rsidRPr="00A543B8" w:rsidRDefault="000960BB" w:rsidP="00A543B8">
      <w:pPr>
        <w:pStyle w:val="Odstavecseseznamem"/>
        <w:numPr>
          <w:ilvl w:val="0"/>
          <w:numId w:val="8"/>
        </w:numPr>
        <w:jc w:val="both"/>
        <w:rPr>
          <w:rFonts w:ascii="Calibri" w:eastAsia="Calibri" w:hAnsi="Calibri" w:cs="Calibri"/>
          <w:sz w:val="22"/>
          <w:szCs w:val="22"/>
        </w:rPr>
      </w:pPr>
      <w:r w:rsidRPr="00A543B8">
        <w:rPr>
          <w:rFonts w:ascii="Calibri" w:eastAsia="Calibri" w:hAnsi="Calibri" w:cs="Calibri"/>
          <w:sz w:val="22"/>
          <w:szCs w:val="22"/>
        </w:rPr>
        <w:t xml:space="preserve">K hašení požáru použijeme hasicí přístroj. Nemáme-li ho ve výbavě, můžeme se pokusit ho zdolat přikrytím dekou, kabátem, zkrátka čímkoliv, co k němu zamezí přístupu vzduchu. Uvedené opatření však bude účinné jen v samých počátcích. </w:t>
      </w:r>
    </w:p>
    <w:p w:rsidR="004C57D5" w:rsidRPr="00A543B8" w:rsidRDefault="000960BB" w:rsidP="00A543B8">
      <w:pPr>
        <w:pStyle w:val="Odstavecseseznamem"/>
        <w:numPr>
          <w:ilvl w:val="0"/>
          <w:numId w:val="8"/>
        </w:numPr>
        <w:jc w:val="both"/>
        <w:rPr>
          <w:rFonts w:ascii="Calibri" w:eastAsia="Calibri" w:hAnsi="Calibri" w:cs="Calibri"/>
          <w:sz w:val="22"/>
          <w:szCs w:val="22"/>
        </w:rPr>
      </w:pPr>
      <w:r w:rsidRPr="00A543B8">
        <w:rPr>
          <w:rFonts w:ascii="Calibri" w:eastAsia="Calibri" w:hAnsi="Calibri" w:cs="Calibri"/>
          <w:sz w:val="22"/>
          <w:szCs w:val="22"/>
        </w:rPr>
        <w:t xml:space="preserve">Pokud hoří v motorovém prostoru vozidla a máme-li k dispozici hasicí přístroj, kapotu jen lehce pootevřeme a pokusíme se požár zdolat. Zásadní chybou by bylo otevřít kapotu naplno. </w:t>
      </w:r>
    </w:p>
    <w:p w:rsidR="004C57D5" w:rsidRPr="00A543B8" w:rsidRDefault="000960BB" w:rsidP="00A543B8">
      <w:pPr>
        <w:pStyle w:val="Odstavecseseznamem"/>
        <w:numPr>
          <w:ilvl w:val="0"/>
          <w:numId w:val="8"/>
        </w:numPr>
        <w:jc w:val="both"/>
        <w:rPr>
          <w:rFonts w:ascii="Calibri" w:eastAsia="Calibri" w:hAnsi="Calibri" w:cs="Calibri"/>
          <w:sz w:val="22"/>
          <w:szCs w:val="22"/>
        </w:rPr>
      </w:pPr>
      <w:r w:rsidRPr="00A543B8">
        <w:rPr>
          <w:rFonts w:ascii="Calibri" w:eastAsia="Calibri" w:hAnsi="Calibri" w:cs="Calibri"/>
          <w:sz w:val="22"/>
          <w:szCs w:val="22"/>
        </w:rPr>
        <w:t>Usoudíme-li, že zdolání ohně je nad naše síly, nezbyde než se smířit s tím, že vozidlo ani jeho náklad nezachráníme. Odejdeme do bezpečné vzdálenosti a vyčkáme příjezdu hasičů.</w:t>
      </w:r>
    </w:p>
    <w:p w:rsidR="004C57D5" w:rsidRDefault="004C57D5">
      <w:pPr>
        <w:jc w:val="both"/>
        <w:rPr>
          <w:rFonts w:ascii="Calibri" w:eastAsia="Calibri" w:hAnsi="Calibri" w:cs="Calibri"/>
          <w:sz w:val="22"/>
          <w:szCs w:val="22"/>
        </w:rPr>
      </w:pPr>
    </w:p>
    <w:p w:rsidR="00A543B8" w:rsidRDefault="00A543B8">
      <w:pPr>
        <w:jc w:val="both"/>
        <w:rPr>
          <w:rFonts w:ascii="Calibri" w:eastAsia="Calibri" w:hAnsi="Calibri" w:cs="Calibri"/>
          <w:sz w:val="22"/>
          <w:szCs w:val="22"/>
        </w:rPr>
      </w:pPr>
    </w:p>
    <w:p w:rsidR="00A543B8" w:rsidRDefault="00A543B8">
      <w:pPr>
        <w:jc w:val="both"/>
        <w:rPr>
          <w:rFonts w:ascii="Calibri" w:eastAsia="Calibri" w:hAnsi="Calibri" w:cs="Calibri"/>
          <w:sz w:val="22"/>
          <w:szCs w:val="22"/>
        </w:rPr>
      </w:pPr>
    </w:p>
    <w:p w:rsidR="004C57D5" w:rsidRDefault="000960BB">
      <w:pPr>
        <w:jc w:val="both"/>
        <w:rPr>
          <w:rFonts w:ascii="Calibri" w:eastAsia="Calibri" w:hAnsi="Calibri" w:cs="Calibri"/>
          <w:b/>
          <w:bCs/>
          <w:sz w:val="22"/>
          <w:szCs w:val="22"/>
        </w:rPr>
      </w:pPr>
      <w:r>
        <w:rPr>
          <w:rFonts w:ascii="Calibri" w:eastAsia="Calibri" w:hAnsi="Calibri" w:cs="Calibri"/>
          <w:b/>
          <w:bCs/>
          <w:sz w:val="22"/>
          <w:szCs w:val="22"/>
        </w:rPr>
        <w:lastRenderedPageBreak/>
        <w:t>Hasicí přístroj sice v povinné výbavě není, ale…</w:t>
      </w:r>
    </w:p>
    <w:p w:rsidR="004C57D5" w:rsidRDefault="000960BB">
      <w:pPr>
        <w:jc w:val="both"/>
        <w:rPr>
          <w:rFonts w:ascii="Calibri" w:eastAsia="Calibri" w:hAnsi="Calibri" w:cs="Calibri"/>
          <w:sz w:val="22"/>
          <w:szCs w:val="22"/>
        </w:rPr>
      </w:pPr>
      <w:r>
        <w:rPr>
          <w:rFonts w:ascii="Calibri" w:eastAsia="Calibri" w:hAnsi="Calibri" w:cs="Calibri"/>
          <w:sz w:val="22"/>
          <w:szCs w:val="22"/>
        </w:rPr>
        <w:t xml:space="preserve">Opravdu není v České republice povinnost vozit v osobních automobilech hasicí přístroj. Rozhodně se však vyplatí nějaký si pořídit. Optimálně alespoň dvoukilový práškový, případně s náplní oxidu uhličitého, tedy tzv. sněhový. Určitě nebude rozumným řešením vozit ho uložený na dně zavazadlového prostoru. Přístroj by měl mít řidič pěkně po ruce. Umístíme ho tedy pod jeho sedačku či sedák předního spolujezdce, případně pod palubní desku. </w:t>
      </w:r>
      <w:r>
        <w:rPr>
          <w:rFonts w:ascii="Calibri" w:eastAsia="Calibri" w:hAnsi="Calibri" w:cs="Calibri"/>
          <w:i/>
          <w:iCs/>
          <w:sz w:val="22"/>
          <w:szCs w:val="22"/>
        </w:rPr>
        <w:t>„Kvalitní práškový hasicí přístroj se dá pořídit již za pár stovek, sněhový pak od 1 500 korun výše. Tato investice se rozhodně vyplatí. V poměru k ceně automobilu je marginální. Navíc může hasicí přístroj během své dvacetileté životnosti přispět k záchraně lidského života. Jen ho musíme nechat každý rok zkontrolovat,“</w:t>
      </w:r>
      <w:r>
        <w:rPr>
          <w:rFonts w:ascii="Calibri" w:eastAsia="Calibri" w:hAnsi="Calibri" w:cs="Calibri"/>
          <w:sz w:val="22"/>
          <w:szCs w:val="22"/>
        </w:rPr>
        <w:t xml:space="preserve"> upozorňuje Jiří </w:t>
      </w:r>
      <w:proofErr w:type="spellStart"/>
      <w:r>
        <w:rPr>
          <w:rFonts w:ascii="Calibri" w:eastAsia="Calibri" w:hAnsi="Calibri" w:cs="Calibri"/>
          <w:sz w:val="22"/>
          <w:szCs w:val="22"/>
        </w:rPr>
        <w:t>Markusek</w:t>
      </w:r>
      <w:proofErr w:type="spellEnd"/>
      <w:r>
        <w:rPr>
          <w:rFonts w:ascii="Calibri" w:eastAsia="Calibri" w:hAnsi="Calibri" w:cs="Calibri"/>
          <w:sz w:val="22"/>
          <w:szCs w:val="22"/>
        </w:rPr>
        <w:t xml:space="preserve"> z Asociace Záchranný kruh. </w:t>
      </w:r>
    </w:p>
    <w:p w:rsidR="004C57D5" w:rsidRDefault="004C57D5">
      <w:pPr>
        <w:jc w:val="both"/>
        <w:rPr>
          <w:rFonts w:ascii="Calibri" w:eastAsia="Calibri" w:hAnsi="Calibri" w:cs="Calibri"/>
          <w:sz w:val="22"/>
          <w:szCs w:val="22"/>
        </w:rPr>
      </w:pPr>
    </w:p>
    <w:p w:rsidR="004C57D5" w:rsidRDefault="000960BB">
      <w:pPr>
        <w:jc w:val="both"/>
        <w:rPr>
          <w:rFonts w:ascii="Calibri" w:eastAsia="Calibri" w:hAnsi="Calibri" w:cs="Calibri"/>
          <w:sz w:val="22"/>
          <w:szCs w:val="22"/>
        </w:rPr>
      </w:pPr>
      <w:r>
        <w:rPr>
          <w:rFonts w:ascii="Calibri" w:eastAsia="Calibri" w:hAnsi="Calibri" w:cs="Calibri"/>
          <w:sz w:val="22"/>
          <w:szCs w:val="22"/>
        </w:rPr>
        <w:t xml:space="preserve">Někteří řidiči s sebou vozí hasicí sprej. Snad jako psychologickou berličku. Pomoci totiž může jen na samém počátku požáru. Málokdy se ho však podaří zachytit včas, pak se bez plnohodnotného hasicího přístroje neobejdeme. </w:t>
      </w:r>
    </w:p>
    <w:p w:rsidR="004C57D5" w:rsidRDefault="004C57D5">
      <w:pPr>
        <w:jc w:val="both"/>
        <w:rPr>
          <w:rFonts w:ascii="Calibri" w:eastAsia="Calibri" w:hAnsi="Calibri" w:cs="Calibri"/>
          <w:sz w:val="22"/>
          <w:szCs w:val="22"/>
        </w:rPr>
      </w:pPr>
    </w:p>
    <w:p w:rsidR="004C57D5" w:rsidRDefault="000960BB">
      <w:pPr>
        <w:jc w:val="both"/>
        <w:rPr>
          <w:rFonts w:ascii="Calibri" w:eastAsia="Calibri" w:hAnsi="Calibri" w:cs="Calibri"/>
          <w:b/>
          <w:bCs/>
          <w:sz w:val="22"/>
          <w:szCs w:val="22"/>
        </w:rPr>
      </w:pPr>
      <w:r>
        <w:rPr>
          <w:rFonts w:ascii="Calibri" w:eastAsia="Calibri" w:hAnsi="Calibri" w:cs="Calibri"/>
          <w:b/>
          <w:bCs/>
          <w:sz w:val="22"/>
          <w:szCs w:val="22"/>
        </w:rPr>
        <w:t>V řadě evropských států je ovšem hasicí přístroj povinný</w:t>
      </w:r>
    </w:p>
    <w:p w:rsidR="004C57D5" w:rsidRDefault="000960BB">
      <w:pPr>
        <w:jc w:val="both"/>
        <w:rPr>
          <w:rFonts w:ascii="Calibri" w:eastAsia="Calibri" w:hAnsi="Calibri" w:cs="Calibri"/>
          <w:sz w:val="22"/>
          <w:szCs w:val="22"/>
        </w:rPr>
      </w:pPr>
      <w:r>
        <w:rPr>
          <w:rFonts w:ascii="Calibri" w:eastAsia="Calibri" w:hAnsi="Calibri" w:cs="Calibri"/>
          <w:sz w:val="22"/>
          <w:szCs w:val="22"/>
        </w:rPr>
        <w:t>To, že není hasicí přístroj povinnou výbavou osobních automobilů v České republice, neznamená, že se bez něj obejdeme při našich cestách do zahraničí. Je totiž povinný v celé řadě států. A není jich zrovna málo. Jedná se o Belgii, celé Pobaltí, Polsko, Bulharsko, Rumunsko a Řecko, dále pak Ukrajinu, Bosnu a Hercegovinu, Moldavsko, Rusko</w:t>
      </w:r>
      <w:r w:rsidR="00B96403">
        <w:rPr>
          <w:rFonts w:ascii="Calibri" w:eastAsia="Calibri" w:hAnsi="Calibri" w:cs="Calibri"/>
          <w:sz w:val="22"/>
          <w:szCs w:val="22"/>
        </w:rPr>
        <w:t>, Bělorusko</w:t>
      </w:r>
      <w:r>
        <w:rPr>
          <w:rFonts w:ascii="Calibri" w:eastAsia="Calibri" w:hAnsi="Calibri" w:cs="Calibri"/>
          <w:sz w:val="22"/>
          <w:szCs w:val="22"/>
        </w:rPr>
        <w:t xml:space="preserve"> a Turecko. </w:t>
      </w:r>
      <w:r>
        <w:rPr>
          <w:rFonts w:ascii="Calibri" w:eastAsia="Calibri" w:hAnsi="Calibri" w:cs="Calibri"/>
          <w:i/>
          <w:iCs/>
          <w:sz w:val="22"/>
          <w:szCs w:val="22"/>
        </w:rPr>
        <w:t>„Vypravíme-li se do těchto končin, rozhodně s kvalitním hasičákem na palubě. V opačném případě nás čekají nepříjemnosti s místními policisty, v krajním případě pak při jednání s pojišťovnou ohledně likvidace škodní události spojené s požárem vozidla,“</w:t>
      </w:r>
      <w:r>
        <w:rPr>
          <w:rFonts w:ascii="Calibri" w:eastAsia="Calibri" w:hAnsi="Calibri" w:cs="Calibri"/>
          <w:sz w:val="22"/>
          <w:szCs w:val="22"/>
        </w:rPr>
        <w:t xml:space="preserve"> uvedl Roman Budský z Týmu silniční bezpečnosti. </w:t>
      </w:r>
    </w:p>
    <w:p w:rsidR="004C57D5" w:rsidRDefault="004C57D5">
      <w:pPr>
        <w:jc w:val="both"/>
        <w:rPr>
          <w:rFonts w:ascii="Calibri" w:eastAsia="Calibri" w:hAnsi="Calibri" w:cs="Calibri"/>
          <w:sz w:val="22"/>
          <w:szCs w:val="22"/>
        </w:rPr>
      </w:pPr>
    </w:p>
    <w:p w:rsidR="004C57D5" w:rsidRDefault="000960BB">
      <w:pPr>
        <w:jc w:val="both"/>
        <w:rPr>
          <w:rFonts w:ascii="Calibri" w:eastAsia="Calibri" w:hAnsi="Calibri" w:cs="Calibri"/>
          <w:b/>
          <w:bCs/>
          <w:sz w:val="22"/>
          <w:szCs w:val="22"/>
        </w:rPr>
      </w:pPr>
      <w:r>
        <w:rPr>
          <w:rFonts w:ascii="Calibri" w:eastAsia="Calibri" w:hAnsi="Calibri" w:cs="Calibri"/>
          <w:b/>
          <w:bCs/>
          <w:sz w:val="22"/>
          <w:szCs w:val="22"/>
        </w:rPr>
        <w:t>Kouř ale vždy neznamená oheň</w:t>
      </w:r>
    </w:p>
    <w:p w:rsidR="004C57D5" w:rsidRDefault="000960BB">
      <w:pPr>
        <w:jc w:val="both"/>
        <w:rPr>
          <w:rFonts w:ascii="Calibri" w:eastAsia="Calibri" w:hAnsi="Calibri" w:cs="Calibri"/>
          <w:sz w:val="22"/>
          <w:szCs w:val="22"/>
        </w:rPr>
      </w:pPr>
      <w:r>
        <w:rPr>
          <w:rFonts w:ascii="Calibri" w:eastAsia="Calibri" w:hAnsi="Calibri" w:cs="Calibri"/>
          <w:sz w:val="22"/>
          <w:szCs w:val="22"/>
        </w:rPr>
        <w:t>Na druhou stranu se mohou řidiči setkat - zejména po dopravní nehodě - že se z auta valí bílý kouř. Tento kouř však značí unikající vodu z</w:t>
      </w:r>
      <w:r w:rsidR="002C4503">
        <w:rPr>
          <w:rFonts w:ascii="Calibri" w:eastAsia="Calibri" w:hAnsi="Calibri" w:cs="Calibri"/>
          <w:sz w:val="22"/>
          <w:szCs w:val="22"/>
        </w:rPr>
        <w:t> </w:t>
      </w:r>
      <w:r>
        <w:rPr>
          <w:rFonts w:ascii="Calibri" w:eastAsia="Calibri" w:hAnsi="Calibri" w:cs="Calibri"/>
          <w:sz w:val="22"/>
          <w:szCs w:val="22"/>
        </w:rPr>
        <w:t>chladiče</w:t>
      </w:r>
      <w:r w:rsidR="002C4503">
        <w:rPr>
          <w:rFonts w:ascii="Calibri" w:eastAsia="Calibri" w:hAnsi="Calibri" w:cs="Calibri"/>
          <w:sz w:val="22"/>
          <w:szCs w:val="22"/>
        </w:rPr>
        <w:t>,</w:t>
      </w:r>
      <w:r>
        <w:rPr>
          <w:rFonts w:ascii="Calibri" w:eastAsia="Calibri" w:hAnsi="Calibri" w:cs="Calibri"/>
          <w:sz w:val="22"/>
          <w:szCs w:val="22"/>
        </w:rPr>
        <w:t xml:space="preserve"> a jedná se tedy o vodní páru. </w:t>
      </w:r>
      <w:r w:rsidR="00EE4208">
        <w:rPr>
          <w:rFonts w:ascii="Calibri" w:eastAsia="Calibri" w:hAnsi="Calibri" w:cs="Calibri"/>
          <w:sz w:val="22"/>
          <w:szCs w:val="22"/>
        </w:rPr>
        <w:t>„</w:t>
      </w:r>
      <w:r w:rsidRPr="0071077C">
        <w:rPr>
          <w:rFonts w:ascii="Calibri" w:eastAsia="Calibri" w:hAnsi="Calibri" w:cs="Calibri"/>
          <w:i/>
          <w:sz w:val="22"/>
          <w:szCs w:val="22"/>
        </w:rPr>
        <w:t xml:space="preserve">Možná i vlivem filmů, ve kterých auta hoří a vybuchují, se lidé pak bojí zasáhnout a pomoci tak například zraněným. Ti </w:t>
      </w:r>
      <w:r w:rsidR="002C4503">
        <w:rPr>
          <w:rFonts w:ascii="Calibri" w:eastAsia="Calibri" w:hAnsi="Calibri" w:cs="Calibri"/>
          <w:i/>
          <w:sz w:val="22"/>
          <w:szCs w:val="22"/>
        </w:rPr>
        <w:t xml:space="preserve">pak </w:t>
      </w:r>
      <w:r w:rsidRPr="0071077C">
        <w:rPr>
          <w:rFonts w:ascii="Calibri" w:eastAsia="Calibri" w:hAnsi="Calibri" w:cs="Calibri"/>
          <w:i/>
          <w:sz w:val="22"/>
          <w:szCs w:val="22"/>
        </w:rPr>
        <w:t>často umírají bez pomoci</w:t>
      </w:r>
      <w:r w:rsidR="002C4503">
        <w:rPr>
          <w:rFonts w:ascii="Calibri" w:eastAsia="Calibri" w:hAnsi="Calibri" w:cs="Calibri"/>
          <w:i/>
          <w:sz w:val="22"/>
          <w:szCs w:val="22"/>
        </w:rPr>
        <w:t>,</w:t>
      </w:r>
      <w:r w:rsidRPr="0071077C">
        <w:rPr>
          <w:rFonts w:ascii="Calibri" w:eastAsia="Calibri" w:hAnsi="Calibri" w:cs="Calibri"/>
          <w:i/>
          <w:sz w:val="22"/>
          <w:szCs w:val="22"/>
        </w:rPr>
        <w:t xml:space="preserve"> a to jen díky zbytečným obavám potenciálních zachránců</w:t>
      </w:r>
      <w:r w:rsidR="00A43C56">
        <w:rPr>
          <w:rFonts w:ascii="Calibri" w:eastAsia="Calibri" w:hAnsi="Calibri" w:cs="Calibri"/>
          <w:i/>
          <w:sz w:val="22"/>
          <w:szCs w:val="22"/>
        </w:rPr>
        <w:t>,</w:t>
      </w:r>
      <w:r w:rsidRPr="0071077C">
        <w:rPr>
          <w:rFonts w:ascii="Calibri" w:eastAsia="Calibri" w:hAnsi="Calibri" w:cs="Calibri"/>
          <w:i/>
          <w:sz w:val="22"/>
          <w:szCs w:val="22"/>
        </w:rPr>
        <w:t>”</w:t>
      </w:r>
      <w:r>
        <w:rPr>
          <w:rFonts w:ascii="Calibri" w:eastAsia="Calibri" w:hAnsi="Calibri" w:cs="Calibri"/>
          <w:sz w:val="22"/>
          <w:szCs w:val="22"/>
        </w:rPr>
        <w:t xml:space="preserve"> podotkl Lukáš </w:t>
      </w:r>
      <w:proofErr w:type="spellStart"/>
      <w:r>
        <w:rPr>
          <w:rFonts w:ascii="Calibri" w:eastAsia="Calibri" w:hAnsi="Calibri" w:cs="Calibri"/>
          <w:sz w:val="22"/>
          <w:szCs w:val="22"/>
        </w:rPr>
        <w:t>Hutta</w:t>
      </w:r>
      <w:proofErr w:type="spellEnd"/>
      <w:r>
        <w:rPr>
          <w:rFonts w:ascii="Calibri" w:eastAsia="Calibri" w:hAnsi="Calibri" w:cs="Calibri"/>
          <w:sz w:val="22"/>
          <w:szCs w:val="22"/>
        </w:rPr>
        <w:t xml:space="preserve"> z Asociace Záchranný kruh.</w:t>
      </w:r>
    </w:p>
    <w:p w:rsidR="004C57D5" w:rsidRDefault="004C57D5">
      <w:pPr>
        <w:jc w:val="both"/>
        <w:rPr>
          <w:rFonts w:ascii="Calibri" w:eastAsia="Calibri" w:hAnsi="Calibri" w:cs="Calibri"/>
          <w:sz w:val="22"/>
          <w:szCs w:val="22"/>
        </w:rPr>
      </w:pPr>
    </w:p>
    <w:p w:rsidR="004C57D5" w:rsidRDefault="000960BB">
      <w:pPr>
        <w:jc w:val="both"/>
        <w:rPr>
          <w:rFonts w:ascii="Calibri" w:eastAsia="Calibri" w:hAnsi="Calibri" w:cs="Calibri"/>
          <w:sz w:val="22"/>
          <w:szCs w:val="22"/>
        </w:rPr>
      </w:pPr>
      <w:r>
        <w:rPr>
          <w:rFonts w:ascii="Calibri" w:eastAsia="Calibri" w:hAnsi="Calibri" w:cs="Calibri"/>
          <w:sz w:val="22"/>
          <w:szCs w:val="22"/>
        </w:rPr>
        <w:t>Je tedy potřeba, aby lidé vždy zvážili danou situaci a své schopnosti a možnosti a dle toho adekvátně zasáhli, poskytli bezodkladnou pomoc, případně ihned přivolali na místo záchranáře.</w:t>
      </w:r>
    </w:p>
    <w:p w:rsidR="004C57D5" w:rsidRDefault="000960BB">
      <w:pPr>
        <w:jc w:val="both"/>
        <w:rPr>
          <w:rFonts w:ascii="Calibri" w:eastAsia="Calibri" w:hAnsi="Calibri" w:cs="Calibri"/>
          <w:sz w:val="22"/>
          <w:szCs w:val="22"/>
        </w:rPr>
      </w:pPr>
      <w:r>
        <w:rPr>
          <w:rFonts w:ascii="Calibri" w:eastAsia="Calibri" w:hAnsi="Calibri" w:cs="Calibri"/>
          <w:sz w:val="22"/>
          <w:szCs w:val="22"/>
        </w:rPr>
        <w:t xml:space="preserve">  </w:t>
      </w:r>
    </w:p>
    <w:p w:rsidR="004C57D5" w:rsidRDefault="004C57D5">
      <w:pPr>
        <w:jc w:val="both"/>
        <w:rPr>
          <w:rFonts w:ascii="Calibri" w:eastAsia="Calibri" w:hAnsi="Calibri" w:cs="Calibri"/>
          <w:sz w:val="22"/>
          <w:szCs w:val="22"/>
        </w:rPr>
      </w:pPr>
    </w:p>
    <w:p w:rsidR="004C57D5" w:rsidRDefault="000960BB">
      <w:pPr>
        <w:jc w:val="both"/>
        <w:rPr>
          <w:rStyle w:val="dn"/>
          <w:rFonts w:ascii="Calibri" w:eastAsia="Calibri" w:hAnsi="Calibri" w:cs="Calibri"/>
          <w:sz w:val="22"/>
          <w:szCs w:val="22"/>
        </w:rPr>
      </w:pPr>
      <w:r>
        <w:rPr>
          <w:rFonts w:ascii="Calibri" w:eastAsia="Calibri" w:hAnsi="Calibri" w:cs="Calibri"/>
          <w:sz w:val="22"/>
          <w:szCs w:val="22"/>
        </w:rPr>
        <w:t>Více informací, jak se správně chovat na místě dopravní nehody</w:t>
      </w:r>
      <w:r w:rsidR="00CD58E4">
        <w:rPr>
          <w:rFonts w:ascii="Calibri" w:eastAsia="Calibri" w:hAnsi="Calibri" w:cs="Calibri"/>
          <w:sz w:val="22"/>
          <w:szCs w:val="22"/>
        </w:rPr>
        <w:t>,</w:t>
      </w:r>
      <w:bookmarkStart w:id="0" w:name="_GoBack"/>
      <w:bookmarkEnd w:id="0"/>
      <w:r>
        <w:rPr>
          <w:rFonts w:ascii="Calibri" w:eastAsia="Calibri" w:hAnsi="Calibri" w:cs="Calibri"/>
          <w:sz w:val="22"/>
          <w:szCs w:val="22"/>
        </w:rPr>
        <w:t xml:space="preserve"> najdete na </w:t>
      </w:r>
      <w:hyperlink r:id="rId10" w:history="1">
        <w:r>
          <w:rPr>
            <w:rStyle w:val="Hyperlink0"/>
          </w:rPr>
          <w:t>www.tytozvladnes.cz</w:t>
        </w:r>
      </w:hyperlink>
    </w:p>
    <w:p w:rsidR="004C57D5" w:rsidRDefault="004C57D5">
      <w:pPr>
        <w:jc w:val="both"/>
        <w:rPr>
          <w:rFonts w:ascii="Calibri" w:eastAsia="Calibri" w:hAnsi="Calibri" w:cs="Calibri"/>
          <w:sz w:val="22"/>
          <w:szCs w:val="22"/>
        </w:rPr>
      </w:pPr>
    </w:p>
    <w:p w:rsidR="004C57D5" w:rsidRDefault="004C57D5">
      <w:pPr>
        <w:jc w:val="both"/>
        <w:rPr>
          <w:rFonts w:ascii="Calibri" w:eastAsia="Calibri" w:hAnsi="Calibri" w:cs="Calibri"/>
          <w:sz w:val="22"/>
          <w:szCs w:val="22"/>
        </w:rPr>
      </w:pPr>
    </w:p>
    <w:p w:rsidR="004C57D5" w:rsidRDefault="000960BB">
      <w:pPr>
        <w:jc w:val="both"/>
        <w:rPr>
          <w:rStyle w:val="dn"/>
          <w:rFonts w:ascii="Calibri" w:eastAsia="Calibri" w:hAnsi="Calibri" w:cs="Calibri"/>
          <w:b/>
          <w:bCs/>
          <w:sz w:val="28"/>
          <w:szCs w:val="28"/>
        </w:rPr>
      </w:pPr>
      <w:r>
        <w:rPr>
          <w:rStyle w:val="dn"/>
          <w:rFonts w:ascii="Calibri" w:eastAsia="Calibri" w:hAnsi="Calibri" w:cs="Calibri"/>
          <w:b/>
          <w:bCs/>
          <w:sz w:val="28"/>
          <w:szCs w:val="28"/>
        </w:rPr>
        <w:t>Další informace podají:</w:t>
      </w:r>
    </w:p>
    <w:p w:rsidR="004C57D5" w:rsidRDefault="004C57D5">
      <w:pPr>
        <w:jc w:val="both"/>
        <w:rPr>
          <w:rFonts w:ascii="Calibri" w:eastAsia="Calibri" w:hAnsi="Calibri" w:cs="Calibri"/>
          <w:sz w:val="22"/>
          <w:szCs w:val="22"/>
        </w:rPr>
      </w:pPr>
    </w:p>
    <w:p w:rsidR="004C57D5" w:rsidRDefault="000960BB">
      <w:pPr>
        <w:jc w:val="both"/>
        <w:rPr>
          <w:rStyle w:val="dn"/>
          <w:rFonts w:ascii="Calibri" w:eastAsia="Calibri" w:hAnsi="Calibri" w:cs="Calibri"/>
          <w:sz w:val="22"/>
          <w:szCs w:val="22"/>
        </w:rPr>
      </w:pPr>
      <w:r>
        <w:rPr>
          <w:rStyle w:val="dn"/>
          <w:rFonts w:ascii="Calibri" w:eastAsia="Calibri" w:hAnsi="Calibri" w:cs="Calibri"/>
          <w:sz w:val="22"/>
          <w:szCs w:val="22"/>
        </w:rPr>
        <w:t xml:space="preserve">Lukáš </w:t>
      </w:r>
      <w:proofErr w:type="spellStart"/>
      <w:r>
        <w:rPr>
          <w:rStyle w:val="dn"/>
          <w:rFonts w:ascii="Calibri" w:eastAsia="Calibri" w:hAnsi="Calibri" w:cs="Calibri"/>
          <w:sz w:val="22"/>
          <w:szCs w:val="22"/>
        </w:rPr>
        <w:t>Hutta</w:t>
      </w:r>
      <w:proofErr w:type="spellEnd"/>
      <w:r>
        <w:rPr>
          <w:rStyle w:val="dn"/>
          <w:rFonts w:ascii="Calibri" w:eastAsia="Calibri" w:hAnsi="Calibri" w:cs="Calibri"/>
          <w:sz w:val="22"/>
          <w:szCs w:val="22"/>
        </w:rPr>
        <w:tab/>
      </w:r>
      <w:r>
        <w:rPr>
          <w:rStyle w:val="dn"/>
          <w:rFonts w:ascii="Calibri" w:eastAsia="Calibri" w:hAnsi="Calibri" w:cs="Calibri"/>
          <w:sz w:val="22"/>
          <w:szCs w:val="22"/>
        </w:rPr>
        <w:tab/>
      </w:r>
      <w:r>
        <w:rPr>
          <w:rStyle w:val="dn"/>
          <w:rFonts w:ascii="Calibri" w:eastAsia="Calibri" w:hAnsi="Calibri" w:cs="Calibri"/>
          <w:sz w:val="22"/>
          <w:szCs w:val="22"/>
        </w:rPr>
        <w:tab/>
      </w:r>
      <w:r>
        <w:rPr>
          <w:rStyle w:val="dn"/>
          <w:rFonts w:ascii="Calibri" w:eastAsia="Calibri" w:hAnsi="Calibri" w:cs="Calibri"/>
          <w:sz w:val="22"/>
          <w:szCs w:val="22"/>
        </w:rPr>
        <w:tab/>
      </w:r>
      <w:r>
        <w:rPr>
          <w:rStyle w:val="dn"/>
          <w:rFonts w:ascii="Calibri" w:eastAsia="Calibri" w:hAnsi="Calibri" w:cs="Calibri"/>
          <w:sz w:val="22"/>
          <w:szCs w:val="22"/>
        </w:rPr>
        <w:tab/>
      </w:r>
      <w:r>
        <w:rPr>
          <w:rStyle w:val="dn"/>
          <w:rFonts w:ascii="Calibri" w:eastAsia="Calibri" w:hAnsi="Calibri" w:cs="Calibri"/>
          <w:sz w:val="22"/>
          <w:szCs w:val="22"/>
        </w:rPr>
        <w:tab/>
      </w:r>
      <w:r>
        <w:rPr>
          <w:rStyle w:val="dn"/>
          <w:rFonts w:ascii="Calibri" w:eastAsia="Calibri" w:hAnsi="Calibri" w:cs="Calibri"/>
          <w:sz w:val="22"/>
          <w:szCs w:val="22"/>
        </w:rPr>
        <w:tab/>
        <w:t>Roman Budský</w:t>
      </w:r>
      <w:r>
        <w:rPr>
          <w:rStyle w:val="dn"/>
          <w:rFonts w:ascii="Calibri" w:eastAsia="Calibri" w:hAnsi="Calibri" w:cs="Calibri"/>
          <w:sz w:val="22"/>
          <w:szCs w:val="22"/>
        </w:rPr>
        <w:tab/>
      </w:r>
      <w:r>
        <w:rPr>
          <w:rStyle w:val="dn"/>
          <w:rFonts w:ascii="Calibri" w:eastAsia="Calibri" w:hAnsi="Calibri" w:cs="Calibri"/>
          <w:sz w:val="22"/>
          <w:szCs w:val="22"/>
        </w:rPr>
        <w:tab/>
      </w:r>
    </w:p>
    <w:p w:rsidR="004C57D5" w:rsidRDefault="000960BB">
      <w:pPr>
        <w:jc w:val="both"/>
        <w:rPr>
          <w:rStyle w:val="dn"/>
          <w:rFonts w:ascii="Calibri" w:eastAsia="Calibri" w:hAnsi="Calibri" w:cs="Calibri"/>
          <w:sz w:val="22"/>
          <w:szCs w:val="22"/>
        </w:rPr>
      </w:pPr>
      <w:r>
        <w:rPr>
          <w:rStyle w:val="dn"/>
          <w:rFonts w:ascii="Calibri" w:eastAsia="Calibri" w:hAnsi="Calibri" w:cs="Calibri"/>
          <w:sz w:val="22"/>
          <w:szCs w:val="22"/>
        </w:rPr>
        <w:t xml:space="preserve">výkonný manažer </w:t>
      </w:r>
      <w:r>
        <w:rPr>
          <w:rStyle w:val="dn"/>
          <w:rFonts w:ascii="Calibri" w:eastAsia="Calibri" w:hAnsi="Calibri" w:cs="Calibri"/>
          <w:sz w:val="22"/>
          <w:szCs w:val="22"/>
        </w:rPr>
        <w:tab/>
      </w:r>
      <w:r>
        <w:rPr>
          <w:rStyle w:val="dn"/>
          <w:rFonts w:ascii="Calibri" w:eastAsia="Calibri" w:hAnsi="Calibri" w:cs="Calibri"/>
          <w:sz w:val="22"/>
          <w:szCs w:val="22"/>
        </w:rPr>
        <w:tab/>
      </w:r>
      <w:r>
        <w:rPr>
          <w:rStyle w:val="dn"/>
          <w:rFonts w:ascii="Calibri" w:eastAsia="Calibri" w:hAnsi="Calibri" w:cs="Calibri"/>
          <w:sz w:val="22"/>
          <w:szCs w:val="22"/>
        </w:rPr>
        <w:tab/>
      </w:r>
      <w:r>
        <w:rPr>
          <w:rStyle w:val="dn"/>
          <w:rFonts w:ascii="Calibri" w:eastAsia="Calibri" w:hAnsi="Calibri" w:cs="Calibri"/>
          <w:sz w:val="22"/>
          <w:szCs w:val="22"/>
        </w:rPr>
        <w:tab/>
      </w:r>
      <w:r>
        <w:rPr>
          <w:rStyle w:val="dn"/>
          <w:rFonts w:ascii="Calibri" w:eastAsia="Calibri" w:hAnsi="Calibri" w:cs="Calibri"/>
          <w:sz w:val="22"/>
          <w:szCs w:val="22"/>
        </w:rPr>
        <w:tab/>
      </w:r>
      <w:r>
        <w:rPr>
          <w:rStyle w:val="dn"/>
          <w:rFonts w:ascii="Calibri" w:eastAsia="Calibri" w:hAnsi="Calibri" w:cs="Calibri"/>
          <w:sz w:val="22"/>
          <w:szCs w:val="22"/>
        </w:rPr>
        <w:tab/>
        <w:t>dopravní expert</w:t>
      </w:r>
    </w:p>
    <w:p w:rsidR="004C57D5" w:rsidRDefault="000960BB">
      <w:pPr>
        <w:jc w:val="both"/>
        <w:rPr>
          <w:rStyle w:val="dn"/>
          <w:rFonts w:ascii="Calibri" w:eastAsia="Calibri" w:hAnsi="Calibri" w:cs="Calibri"/>
          <w:sz w:val="22"/>
          <w:szCs w:val="22"/>
        </w:rPr>
      </w:pPr>
      <w:r>
        <w:rPr>
          <w:rStyle w:val="dn"/>
          <w:rFonts w:ascii="Calibri" w:eastAsia="Calibri" w:hAnsi="Calibri" w:cs="Calibri"/>
          <w:sz w:val="22"/>
          <w:szCs w:val="22"/>
        </w:rPr>
        <w:t>Asociace Záchranný kruh</w:t>
      </w:r>
      <w:r>
        <w:rPr>
          <w:rStyle w:val="dn"/>
          <w:rFonts w:ascii="Calibri" w:eastAsia="Calibri" w:hAnsi="Calibri" w:cs="Calibri"/>
          <w:sz w:val="22"/>
          <w:szCs w:val="22"/>
        </w:rPr>
        <w:tab/>
      </w:r>
      <w:r>
        <w:rPr>
          <w:rStyle w:val="dn"/>
          <w:rFonts w:ascii="Calibri" w:eastAsia="Calibri" w:hAnsi="Calibri" w:cs="Calibri"/>
          <w:sz w:val="22"/>
          <w:szCs w:val="22"/>
        </w:rPr>
        <w:tab/>
      </w:r>
      <w:r>
        <w:rPr>
          <w:rStyle w:val="dn"/>
          <w:rFonts w:ascii="Calibri" w:eastAsia="Calibri" w:hAnsi="Calibri" w:cs="Calibri"/>
          <w:sz w:val="22"/>
          <w:szCs w:val="22"/>
        </w:rPr>
        <w:tab/>
      </w:r>
      <w:r>
        <w:rPr>
          <w:rStyle w:val="dn"/>
          <w:rFonts w:ascii="Calibri" w:eastAsia="Calibri" w:hAnsi="Calibri" w:cs="Calibri"/>
          <w:sz w:val="22"/>
          <w:szCs w:val="22"/>
        </w:rPr>
        <w:tab/>
      </w:r>
      <w:r>
        <w:rPr>
          <w:rStyle w:val="dn"/>
          <w:rFonts w:ascii="Calibri" w:eastAsia="Calibri" w:hAnsi="Calibri" w:cs="Calibri"/>
          <w:sz w:val="22"/>
          <w:szCs w:val="22"/>
        </w:rPr>
        <w:tab/>
        <w:t>Tým silniční bezpečnosti</w:t>
      </w:r>
    </w:p>
    <w:p w:rsidR="004C57D5" w:rsidRDefault="000960BB">
      <w:pPr>
        <w:jc w:val="both"/>
        <w:rPr>
          <w:rStyle w:val="dn"/>
          <w:rFonts w:ascii="Calibri" w:eastAsia="Calibri" w:hAnsi="Calibri" w:cs="Calibri"/>
          <w:sz w:val="22"/>
          <w:szCs w:val="22"/>
        </w:rPr>
      </w:pPr>
      <w:r>
        <w:rPr>
          <w:rStyle w:val="dn"/>
          <w:rFonts w:ascii="Calibri" w:eastAsia="Calibri" w:hAnsi="Calibri" w:cs="Calibri"/>
          <w:sz w:val="22"/>
          <w:szCs w:val="22"/>
        </w:rPr>
        <w:t xml:space="preserve">e-mail: </w:t>
      </w:r>
      <w:hyperlink r:id="rId11" w:history="1">
        <w:r>
          <w:rPr>
            <w:rStyle w:val="Hyperlink0"/>
          </w:rPr>
          <w:t>lukas@zachrannykruh.cz</w:t>
        </w:r>
      </w:hyperlink>
      <w:r>
        <w:rPr>
          <w:rStyle w:val="dn"/>
          <w:rFonts w:ascii="Calibri" w:eastAsia="Calibri" w:hAnsi="Calibri" w:cs="Calibri"/>
          <w:sz w:val="22"/>
          <w:szCs w:val="22"/>
        </w:rPr>
        <w:tab/>
      </w:r>
      <w:r>
        <w:rPr>
          <w:rStyle w:val="dn"/>
          <w:rFonts w:ascii="Calibri" w:eastAsia="Calibri" w:hAnsi="Calibri" w:cs="Calibri"/>
          <w:sz w:val="22"/>
          <w:szCs w:val="22"/>
        </w:rPr>
        <w:tab/>
      </w:r>
      <w:r>
        <w:rPr>
          <w:rStyle w:val="dn"/>
          <w:rFonts w:ascii="Calibri" w:eastAsia="Calibri" w:hAnsi="Calibri" w:cs="Calibri"/>
          <w:sz w:val="22"/>
          <w:szCs w:val="22"/>
        </w:rPr>
        <w:tab/>
      </w:r>
      <w:r>
        <w:rPr>
          <w:rStyle w:val="dn"/>
          <w:rFonts w:ascii="Calibri" w:eastAsia="Calibri" w:hAnsi="Calibri" w:cs="Calibri"/>
          <w:sz w:val="22"/>
          <w:szCs w:val="22"/>
        </w:rPr>
        <w:tab/>
        <w:t xml:space="preserve">e-mail: </w:t>
      </w:r>
      <w:hyperlink r:id="rId12" w:history="1">
        <w:r>
          <w:rPr>
            <w:rStyle w:val="Hyperlink0"/>
          </w:rPr>
          <w:t>budsky.roman@volny.cz</w:t>
        </w:r>
      </w:hyperlink>
    </w:p>
    <w:p w:rsidR="004C57D5" w:rsidRDefault="000960BB">
      <w:pPr>
        <w:jc w:val="both"/>
        <w:rPr>
          <w:rStyle w:val="dn"/>
          <w:rFonts w:ascii="Calibri" w:eastAsia="Calibri" w:hAnsi="Calibri" w:cs="Calibri"/>
          <w:sz w:val="22"/>
          <w:szCs w:val="22"/>
        </w:rPr>
      </w:pPr>
      <w:r>
        <w:rPr>
          <w:rStyle w:val="dn"/>
          <w:rFonts w:ascii="Calibri" w:eastAsia="Calibri" w:hAnsi="Calibri" w:cs="Calibri"/>
          <w:sz w:val="22"/>
          <w:szCs w:val="22"/>
        </w:rPr>
        <w:t>tel.: 608 953 862</w:t>
      </w:r>
      <w:r>
        <w:rPr>
          <w:rStyle w:val="dn"/>
          <w:rFonts w:ascii="Calibri" w:eastAsia="Calibri" w:hAnsi="Calibri" w:cs="Calibri"/>
          <w:sz w:val="22"/>
          <w:szCs w:val="22"/>
        </w:rPr>
        <w:tab/>
      </w:r>
      <w:r>
        <w:rPr>
          <w:rStyle w:val="dn"/>
          <w:rFonts w:ascii="Calibri" w:eastAsia="Calibri" w:hAnsi="Calibri" w:cs="Calibri"/>
          <w:sz w:val="22"/>
          <w:szCs w:val="22"/>
        </w:rPr>
        <w:tab/>
      </w:r>
      <w:r>
        <w:rPr>
          <w:rStyle w:val="dn"/>
          <w:rFonts w:ascii="Calibri" w:eastAsia="Calibri" w:hAnsi="Calibri" w:cs="Calibri"/>
          <w:sz w:val="22"/>
          <w:szCs w:val="22"/>
        </w:rPr>
        <w:tab/>
      </w:r>
      <w:r>
        <w:rPr>
          <w:rStyle w:val="dn"/>
          <w:rFonts w:ascii="Calibri" w:eastAsia="Calibri" w:hAnsi="Calibri" w:cs="Calibri"/>
          <w:sz w:val="22"/>
          <w:szCs w:val="22"/>
        </w:rPr>
        <w:tab/>
      </w:r>
      <w:r>
        <w:rPr>
          <w:rStyle w:val="dn"/>
          <w:rFonts w:ascii="Calibri" w:eastAsia="Calibri" w:hAnsi="Calibri" w:cs="Calibri"/>
          <w:sz w:val="22"/>
          <w:szCs w:val="22"/>
        </w:rPr>
        <w:tab/>
      </w:r>
      <w:r>
        <w:rPr>
          <w:rStyle w:val="dn"/>
          <w:rFonts w:ascii="Calibri" w:eastAsia="Calibri" w:hAnsi="Calibri" w:cs="Calibri"/>
          <w:sz w:val="22"/>
          <w:szCs w:val="22"/>
        </w:rPr>
        <w:tab/>
        <w:t>tel.: 776 195 576</w:t>
      </w:r>
    </w:p>
    <w:p w:rsidR="004C57D5" w:rsidRDefault="004C57D5">
      <w:pPr>
        <w:jc w:val="both"/>
        <w:rPr>
          <w:rFonts w:ascii="Calibri" w:eastAsia="Calibri" w:hAnsi="Calibri" w:cs="Calibri"/>
          <w:sz w:val="22"/>
          <w:szCs w:val="22"/>
        </w:rPr>
      </w:pPr>
    </w:p>
    <w:p w:rsidR="004C57D5" w:rsidRDefault="000960BB">
      <w:pPr>
        <w:jc w:val="both"/>
      </w:pPr>
      <w:r>
        <w:rPr>
          <w:rStyle w:val="dn"/>
          <w:rFonts w:ascii="Calibri" w:eastAsia="Calibri" w:hAnsi="Calibri" w:cs="Calibri"/>
          <w:sz w:val="22"/>
          <w:szCs w:val="22"/>
        </w:rPr>
        <w:t xml:space="preserve"> </w:t>
      </w:r>
    </w:p>
    <w:p w:rsidR="004C57D5" w:rsidRDefault="004C57D5">
      <w:pPr>
        <w:jc w:val="both"/>
      </w:pPr>
    </w:p>
    <w:p w:rsidR="004C57D5" w:rsidRDefault="000960BB">
      <w:pPr>
        <w:jc w:val="both"/>
        <w:rPr>
          <w:rStyle w:val="dn"/>
          <w:rFonts w:ascii="Calibri" w:eastAsia="Calibri" w:hAnsi="Calibri" w:cs="Calibri"/>
          <w:sz w:val="16"/>
          <w:szCs w:val="16"/>
        </w:rPr>
      </w:pPr>
      <w:r>
        <w:rPr>
          <w:rStyle w:val="dn"/>
          <w:rFonts w:ascii="Calibri" w:eastAsia="Calibri" w:hAnsi="Calibri" w:cs="Calibri"/>
          <w:sz w:val="16"/>
          <w:szCs w:val="16"/>
        </w:rPr>
        <w:t>_________________________________________________________________________________________________________________</w:t>
      </w:r>
    </w:p>
    <w:p w:rsidR="004C57D5" w:rsidRDefault="000960BB">
      <w:pPr>
        <w:jc w:val="both"/>
      </w:pPr>
      <w:r>
        <w:rPr>
          <w:rStyle w:val="dn"/>
          <w:rFonts w:ascii="Calibri" w:eastAsia="Calibri" w:hAnsi="Calibri" w:cs="Calibri"/>
          <w:sz w:val="16"/>
          <w:szCs w:val="16"/>
        </w:rPr>
        <w:t>Kampaň „Ty to zvládneš“ je celorepublikovou kampaní určenou široké veřejnosti. Zaměřuje se na nejčastější chyby „laických zachránců“ při dopravních nehodách. Kampaň realizuje Asociace Záchranný kruh, v úzké spolupráci s HZS ČR, ostatními složkami IZS a dalšími partnery. Kampaň probíhá v rámci projektu „Záchrana života při dopravních nehodách“ za finanční podpory z Fondu zábrany škod.</w:t>
      </w:r>
    </w:p>
    <w:sectPr w:rsidR="004C57D5" w:rsidSect="00C843EC">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86D" w:rsidRDefault="0070386D">
      <w:r>
        <w:separator/>
      </w:r>
    </w:p>
  </w:endnote>
  <w:endnote w:type="continuationSeparator" w:id="0">
    <w:p w:rsidR="0070386D" w:rsidRDefault="007038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86D" w:rsidRDefault="0070386D">
      <w:r>
        <w:separator/>
      </w:r>
    </w:p>
  </w:footnote>
  <w:footnote w:type="continuationSeparator" w:id="0">
    <w:p w:rsidR="0070386D" w:rsidRDefault="007038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8559D"/>
    <w:multiLevelType w:val="hybridMultilevel"/>
    <w:tmpl w:val="3DD8FACA"/>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
    <w:nsid w:val="14CF0819"/>
    <w:multiLevelType w:val="hybridMultilevel"/>
    <w:tmpl w:val="B9A46E26"/>
    <w:styleLink w:val="Importovanstyl3"/>
    <w:lvl w:ilvl="0" w:tplc="3C4A2B48">
      <w:start w:val="1"/>
      <w:numFmt w:val="bullet"/>
      <w:lvlText w:val="•"/>
      <w:lvlJc w:val="left"/>
      <w:pPr>
        <w:ind w:left="4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54DF84">
      <w:start w:val="1"/>
      <w:numFmt w:val="bullet"/>
      <w:lvlText w:val="o"/>
      <w:lvlJc w:val="left"/>
      <w:pPr>
        <w:ind w:left="11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CA48438">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2663F2">
      <w:start w:val="1"/>
      <w:numFmt w:val="bullet"/>
      <w:lvlText w:val="•"/>
      <w:lvlJc w:val="left"/>
      <w:pPr>
        <w:ind w:left="25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247066">
      <w:start w:val="1"/>
      <w:numFmt w:val="bullet"/>
      <w:lvlText w:val="o"/>
      <w:lvlJc w:val="left"/>
      <w:pPr>
        <w:ind w:left="33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DA6E764">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BEB02A">
      <w:start w:val="1"/>
      <w:numFmt w:val="bullet"/>
      <w:lvlText w:val="•"/>
      <w:lvlJc w:val="left"/>
      <w:pPr>
        <w:ind w:left="474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3C4D514">
      <w:start w:val="1"/>
      <w:numFmt w:val="bullet"/>
      <w:lvlText w:val="o"/>
      <w:lvlJc w:val="left"/>
      <w:pPr>
        <w:ind w:left="54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CA8A4EA">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82D3C80"/>
    <w:multiLevelType w:val="hybridMultilevel"/>
    <w:tmpl w:val="129409A6"/>
    <w:numStyleLink w:val="Importovanstyl2"/>
  </w:abstractNum>
  <w:abstractNum w:abstractNumId="3">
    <w:nsid w:val="46957F7D"/>
    <w:multiLevelType w:val="hybridMultilevel"/>
    <w:tmpl w:val="A89E3528"/>
    <w:numStyleLink w:val="Importovanstyl1"/>
  </w:abstractNum>
  <w:abstractNum w:abstractNumId="4">
    <w:nsid w:val="69A94763"/>
    <w:multiLevelType w:val="hybridMultilevel"/>
    <w:tmpl w:val="A89E3528"/>
    <w:styleLink w:val="Importovanstyl1"/>
    <w:lvl w:ilvl="0" w:tplc="A4E2242E">
      <w:start w:val="1"/>
      <w:numFmt w:val="bullet"/>
      <w:lvlText w:val="•"/>
      <w:lvlJc w:val="left"/>
      <w:pPr>
        <w:ind w:left="4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E86A60">
      <w:start w:val="1"/>
      <w:numFmt w:val="bullet"/>
      <w:lvlText w:val="o"/>
      <w:lvlJc w:val="left"/>
      <w:pPr>
        <w:ind w:left="11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9EC21F4">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E49760">
      <w:start w:val="1"/>
      <w:numFmt w:val="bullet"/>
      <w:lvlText w:val="•"/>
      <w:lvlJc w:val="left"/>
      <w:pPr>
        <w:ind w:left="25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132E5A6">
      <w:start w:val="1"/>
      <w:numFmt w:val="bullet"/>
      <w:lvlText w:val="o"/>
      <w:lvlJc w:val="left"/>
      <w:pPr>
        <w:ind w:left="33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0AEFE00">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12DF1C">
      <w:start w:val="1"/>
      <w:numFmt w:val="bullet"/>
      <w:lvlText w:val="•"/>
      <w:lvlJc w:val="left"/>
      <w:pPr>
        <w:ind w:left="474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83AFDA4">
      <w:start w:val="1"/>
      <w:numFmt w:val="bullet"/>
      <w:lvlText w:val="o"/>
      <w:lvlJc w:val="left"/>
      <w:pPr>
        <w:ind w:left="54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7D692E6">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6BEF7622"/>
    <w:multiLevelType w:val="hybridMultilevel"/>
    <w:tmpl w:val="B9A46E26"/>
    <w:numStyleLink w:val="Importovanstyl3"/>
  </w:abstractNum>
  <w:abstractNum w:abstractNumId="6">
    <w:nsid w:val="75DB355E"/>
    <w:multiLevelType w:val="hybridMultilevel"/>
    <w:tmpl w:val="4CFCB0A0"/>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
    <w:nsid w:val="78484440"/>
    <w:multiLevelType w:val="hybridMultilevel"/>
    <w:tmpl w:val="129409A6"/>
    <w:styleLink w:val="Importovanstyl2"/>
    <w:lvl w:ilvl="0" w:tplc="94C6E402">
      <w:start w:val="1"/>
      <w:numFmt w:val="bullet"/>
      <w:lvlText w:val="•"/>
      <w:lvlJc w:val="left"/>
      <w:pPr>
        <w:ind w:left="4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BED234">
      <w:start w:val="1"/>
      <w:numFmt w:val="bullet"/>
      <w:lvlText w:val="o"/>
      <w:lvlJc w:val="left"/>
      <w:pPr>
        <w:ind w:left="11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E466E2">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B0608C">
      <w:start w:val="1"/>
      <w:numFmt w:val="bullet"/>
      <w:lvlText w:val="•"/>
      <w:lvlJc w:val="left"/>
      <w:pPr>
        <w:ind w:left="25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121F32">
      <w:start w:val="1"/>
      <w:numFmt w:val="bullet"/>
      <w:lvlText w:val="o"/>
      <w:lvlJc w:val="left"/>
      <w:pPr>
        <w:ind w:left="33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968ACD4">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E92A4BA">
      <w:start w:val="1"/>
      <w:numFmt w:val="bullet"/>
      <w:lvlText w:val="•"/>
      <w:lvlJc w:val="left"/>
      <w:pPr>
        <w:ind w:left="474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BEB918">
      <w:start w:val="1"/>
      <w:numFmt w:val="bullet"/>
      <w:lvlText w:val="o"/>
      <w:lvlJc w:val="left"/>
      <w:pPr>
        <w:ind w:left="54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28A2DB4">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3"/>
  </w:num>
  <w:num w:numId="3">
    <w:abstractNumId w:val="7"/>
  </w:num>
  <w:num w:numId="4">
    <w:abstractNumId w:val="2"/>
  </w:num>
  <w:num w:numId="5">
    <w:abstractNumId w:val="1"/>
  </w:num>
  <w:num w:numId="6">
    <w:abstractNumId w:val="5"/>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57D5"/>
    <w:rsid w:val="000960BB"/>
    <w:rsid w:val="002C4503"/>
    <w:rsid w:val="004C57D5"/>
    <w:rsid w:val="005A10CD"/>
    <w:rsid w:val="0070386D"/>
    <w:rsid w:val="0071077C"/>
    <w:rsid w:val="00A43C56"/>
    <w:rsid w:val="00A543B8"/>
    <w:rsid w:val="00AE7FD2"/>
    <w:rsid w:val="00B96403"/>
    <w:rsid w:val="00C36545"/>
    <w:rsid w:val="00C63C54"/>
    <w:rsid w:val="00C843EC"/>
    <w:rsid w:val="00CD58E4"/>
    <w:rsid w:val="00EE4208"/>
    <w:rsid w:val="00F515C4"/>
    <w:rsid w:val="00F702D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C843EC"/>
    <w:rPr>
      <w:rFonts w:cs="Arial Unicode MS"/>
      <w:color w:val="000000"/>
      <w:sz w:val="24"/>
      <w:szCs w:val="24"/>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C843EC"/>
    <w:rPr>
      <w:u w:val="single"/>
    </w:rPr>
  </w:style>
  <w:style w:type="table" w:customStyle="1" w:styleId="TableNormal">
    <w:name w:val="Table Normal"/>
    <w:rsid w:val="00C843EC"/>
    <w:tblPr>
      <w:tblInd w:w="0" w:type="dxa"/>
      <w:tblCellMar>
        <w:top w:w="0" w:type="dxa"/>
        <w:left w:w="0" w:type="dxa"/>
        <w:bottom w:w="0" w:type="dxa"/>
        <w:right w:w="0" w:type="dxa"/>
      </w:tblCellMar>
    </w:tblPr>
  </w:style>
  <w:style w:type="paragraph" w:customStyle="1" w:styleId="Zhlavazpat">
    <w:name w:val="Záhlaví a zápatí"/>
    <w:rsid w:val="00C843EC"/>
    <w:pPr>
      <w:tabs>
        <w:tab w:val="right" w:pos="9020"/>
      </w:tabs>
    </w:pPr>
    <w:rPr>
      <w:rFonts w:ascii="Helvetica" w:hAnsi="Helvetica" w:cs="Arial Unicode MS"/>
      <w:color w:val="000000"/>
      <w:sz w:val="24"/>
      <w:szCs w:val="24"/>
    </w:rPr>
  </w:style>
  <w:style w:type="paragraph" w:styleId="Odstavecseseznamem">
    <w:name w:val="List Paragraph"/>
    <w:rsid w:val="00C843EC"/>
    <w:pPr>
      <w:ind w:left="720"/>
    </w:pPr>
    <w:rPr>
      <w:rFonts w:cs="Arial Unicode MS"/>
      <w:color w:val="000000"/>
      <w:sz w:val="24"/>
      <w:szCs w:val="24"/>
      <w:u w:color="000000"/>
    </w:rPr>
  </w:style>
  <w:style w:type="numbering" w:customStyle="1" w:styleId="Importovanstyl1">
    <w:name w:val="Importovaný styl 1"/>
    <w:rsid w:val="00C843EC"/>
    <w:pPr>
      <w:numPr>
        <w:numId w:val="1"/>
      </w:numPr>
    </w:pPr>
  </w:style>
  <w:style w:type="numbering" w:customStyle="1" w:styleId="Importovanstyl2">
    <w:name w:val="Importovaný styl 2"/>
    <w:rsid w:val="00C843EC"/>
    <w:pPr>
      <w:numPr>
        <w:numId w:val="3"/>
      </w:numPr>
    </w:pPr>
  </w:style>
  <w:style w:type="numbering" w:customStyle="1" w:styleId="Importovanstyl3">
    <w:name w:val="Importovaný styl 3"/>
    <w:rsid w:val="00C843EC"/>
    <w:pPr>
      <w:numPr>
        <w:numId w:val="5"/>
      </w:numPr>
    </w:pPr>
  </w:style>
  <w:style w:type="character" w:customStyle="1" w:styleId="dn">
    <w:name w:val="Žádný"/>
    <w:rsid w:val="00C843EC"/>
  </w:style>
  <w:style w:type="character" w:customStyle="1" w:styleId="Hyperlink0">
    <w:name w:val="Hyperlink.0"/>
    <w:basedOn w:val="dn"/>
    <w:rsid w:val="00C843EC"/>
    <w:rPr>
      <w:rFonts w:ascii="Calibri" w:eastAsia="Calibri" w:hAnsi="Calibri" w:cs="Calibri"/>
      <w:color w:val="0563C1"/>
      <w:sz w:val="22"/>
      <w:szCs w:val="22"/>
      <w:u w:val="single" w:color="0563C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rFonts w:cs="Arial Unicode MS"/>
      <w:color w:val="000000"/>
      <w:sz w:val="24"/>
      <w:szCs w:val="24"/>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w:hAnsi="Helvetica" w:cs="Arial Unicode MS"/>
      <w:color w:val="000000"/>
      <w:sz w:val="24"/>
      <w:szCs w:val="24"/>
    </w:rPr>
  </w:style>
  <w:style w:type="paragraph" w:styleId="Odstavecseseznamem">
    <w:name w:val="List Paragraph"/>
    <w:pPr>
      <w:ind w:left="720"/>
    </w:pPr>
    <w:rPr>
      <w:rFonts w:cs="Arial Unicode MS"/>
      <w:color w:val="000000"/>
      <w:sz w:val="24"/>
      <w:szCs w:val="24"/>
      <w:u w:color="000000"/>
    </w:rPr>
  </w:style>
  <w:style w:type="numbering" w:customStyle="1" w:styleId="Importovanstyl1">
    <w:name w:val="Importovaný styl 1"/>
    <w:pPr>
      <w:numPr>
        <w:numId w:val="1"/>
      </w:numPr>
    </w:pPr>
  </w:style>
  <w:style w:type="numbering" w:customStyle="1" w:styleId="Importovanstyl2">
    <w:name w:val="Importovaný styl 2"/>
    <w:pPr>
      <w:numPr>
        <w:numId w:val="3"/>
      </w:numPr>
    </w:pPr>
  </w:style>
  <w:style w:type="numbering" w:customStyle="1" w:styleId="Importovanstyl3">
    <w:name w:val="Importovaný styl 3"/>
    <w:pPr>
      <w:numPr>
        <w:numId w:val="5"/>
      </w:numPr>
    </w:pPr>
  </w:style>
  <w:style w:type="character" w:customStyle="1" w:styleId="dn">
    <w:name w:val="Žádný"/>
  </w:style>
  <w:style w:type="character" w:customStyle="1" w:styleId="Hyperlink0">
    <w:name w:val="Hyperlink.0"/>
    <w:basedOn w:val="dn"/>
    <w:rPr>
      <w:rFonts w:ascii="Calibri" w:eastAsia="Calibri" w:hAnsi="Calibri" w:cs="Calibri"/>
      <w:color w:val="0563C1"/>
      <w:sz w:val="22"/>
      <w:szCs w:val="22"/>
      <w:u w:val="single" w:color="0563C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udsky.roman@volny.cz" TargetMode="Externa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ukas@zachrannykruh.cz" TargetMode="External"/><Relationship Id="rId5" Type="http://schemas.openxmlformats.org/officeDocument/2006/relationships/footnotes" Target="footnotes.xml"/><Relationship Id="rId10" Type="http://schemas.openxmlformats.org/officeDocument/2006/relationships/hyperlink" Target="http://www.tytozvladnes.cz"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864</Words>
  <Characters>5099</Characters>
  <Application>Microsoft Office Word</Application>
  <DocSecurity>0</DocSecurity>
  <Lines>42</Lines>
  <Paragraphs>11</Paragraphs>
  <ScaleCrop>false</ScaleCrop>
  <Company/>
  <LinksUpToDate>false</LinksUpToDate>
  <CharactersWithSpaces>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2016-08-15T05:34:00Z</dcterms:created>
  <dcterms:modified xsi:type="dcterms:W3CDTF">2016-08-15T05:38:00Z</dcterms:modified>
</cp:coreProperties>
</file>